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北京市西城区西四北幼儿园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2023年部门预算公开目录</w:t>
      </w:r>
    </w:p>
    <w:p>
      <w:pPr>
        <w:spacing w:line="56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第一部分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一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部门主要职责及机构设置情况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（一）部门</w:t>
      </w:r>
      <w:r>
        <w:rPr>
          <w:rFonts w:ascii="仿宋" w:hAnsi="仿宋" w:eastAsia="仿宋"/>
          <w:color w:val="000000"/>
          <w:sz w:val="32"/>
          <w:szCs w:val="32"/>
        </w:rPr>
        <w:t>机构设置、职责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（二）人员</w:t>
      </w:r>
      <w:r>
        <w:rPr>
          <w:rFonts w:ascii="仿宋" w:hAnsi="仿宋" w:eastAsia="仿宋"/>
          <w:color w:val="000000"/>
          <w:sz w:val="32"/>
          <w:szCs w:val="32"/>
        </w:rPr>
        <w:t>构成情况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2023年部门预算收支及增减变化情况说明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</w:t>
      </w:r>
      <w:r>
        <w:rPr>
          <w:rFonts w:ascii="仿宋" w:hAnsi="仿宋" w:eastAsia="仿宋"/>
          <w:color w:val="000000"/>
          <w:sz w:val="32"/>
          <w:szCs w:val="32"/>
        </w:rPr>
        <w:t>、主要支出情况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四、</w:t>
      </w:r>
      <w:r>
        <w:rPr>
          <w:rFonts w:ascii="仿宋" w:hAnsi="仿宋" w:eastAsia="仿宋"/>
          <w:color w:val="000000"/>
          <w:sz w:val="32"/>
          <w:szCs w:val="32"/>
        </w:rPr>
        <w:t>部门“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</w:t>
      </w:r>
      <w:r>
        <w:rPr>
          <w:rFonts w:ascii="仿宋" w:hAnsi="仿宋" w:eastAsia="仿宋"/>
          <w:color w:val="000000"/>
          <w:sz w:val="32"/>
          <w:szCs w:val="32"/>
        </w:rPr>
        <w:t>财政拨款预算说明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经费的</w:t>
      </w:r>
      <w:r>
        <w:rPr>
          <w:rFonts w:ascii="仿宋" w:hAnsi="仿宋" w:eastAsia="仿宋"/>
          <w:color w:val="000000"/>
          <w:sz w:val="32"/>
          <w:szCs w:val="32"/>
        </w:rPr>
        <w:t>单位</w:t>
      </w:r>
      <w:r>
        <w:rPr>
          <w:rFonts w:hint="eastAsia" w:ascii="仿宋" w:hAnsi="仿宋" w:eastAsia="仿宋"/>
          <w:color w:val="000000"/>
          <w:sz w:val="32"/>
          <w:szCs w:val="32"/>
        </w:rPr>
        <w:t>范围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ascii="仿宋" w:hAnsi="仿宋" w:eastAsia="仿宋"/>
          <w:color w:val="000000"/>
          <w:sz w:val="32"/>
          <w:szCs w:val="32"/>
        </w:rPr>
        <w:t>“</w:t>
      </w:r>
      <w:r>
        <w:rPr>
          <w:rFonts w:hint="eastAsia" w:ascii="仿宋" w:hAnsi="仿宋" w:eastAsia="仿宋"/>
          <w:color w:val="000000"/>
          <w:sz w:val="32"/>
          <w:szCs w:val="32"/>
        </w:rPr>
        <w:t>三公</w:t>
      </w:r>
      <w:r>
        <w:rPr>
          <w:rFonts w:ascii="仿宋" w:hAnsi="仿宋" w:eastAsia="仿宋"/>
          <w:color w:val="000000"/>
          <w:sz w:val="32"/>
          <w:szCs w:val="32"/>
        </w:rPr>
        <w:t>”</w:t>
      </w:r>
      <w:r>
        <w:rPr>
          <w:rFonts w:hint="eastAsia" w:ascii="仿宋" w:hAnsi="仿宋" w:eastAsia="仿宋"/>
          <w:color w:val="000000"/>
          <w:sz w:val="32"/>
          <w:szCs w:val="32"/>
        </w:rPr>
        <w:t>经费预算财政</w:t>
      </w:r>
      <w:r>
        <w:rPr>
          <w:rFonts w:ascii="仿宋" w:hAnsi="仿宋" w:eastAsia="仿宋"/>
          <w:color w:val="000000"/>
          <w:sz w:val="32"/>
          <w:szCs w:val="32"/>
        </w:rPr>
        <w:t>拨款情况</w:t>
      </w:r>
      <w:r>
        <w:rPr>
          <w:rFonts w:hint="eastAsia"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</w:rPr>
        <w:t>五</w:t>
      </w:r>
      <w:r>
        <w:rPr>
          <w:rFonts w:ascii="仿宋" w:hAnsi="仿宋" w:eastAsia="仿宋"/>
          <w:color w:val="000000"/>
          <w:sz w:val="32"/>
          <w:szCs w:val="32"/>
        </w:rPr>
        <w:t>、其他情况说明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（一）机构运行经费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（二）政府</w:t>
      </w:r>
      <w:r>
        <w:rPr>
          <w:rFonts w:ascii="仿宋" w:hAnsi="仿宋" w:eastAsia="仿宋"/>
          <w:color w:val="000000"/>
          <w:sz w:val="32"/>
          <w:szCs w:val="32"/>
        </w:rPr>
        <w:t>采购预算说明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ind w:firstLine="64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</w:t>
      </w:r>
      <w:r>
        <w:rPr>
          <w:rFonts w:ascii="仿宋" w:hAnsi="仿宋" w:eastAsia="仿宋"/>
          <w:color w:val="000000"/>
          <w:sz w:val="32"/>
          <w:szCs w:val="32"/>
        </w:rPr>
        <w:t>绩效目标情况</w:t>
      </w:r>
      <w:r>
        <w:rPr>
          <w:rFonts w:hint="eastAsia" w:ascii="仿宋" w:hAnsi="仿宋" w:eastAsia="仿宋"/>
          <w:color w:val="000000"/>
          <w:sz w:val="32"/>
          <w:szCs w:val="32"/>
        </w:rPr>
        <w:t>及绩效评价结果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（五）国有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（六）国有资产</w:t>
      </w:r>
      <w:r>
        <w:rPr>
          <w:rFonts w:ascii="仿宋" w:hAnsi="仿宋" w:eastAsia="仿宋"/>
          <w:color w:val="000000"/>
          <w:sz w:val="32"/>
          <w:szCs w:val="32"/>
        </w:rPr>
        <w:t>占用情况说明</w:t>
      </w:r>
    </w:p>
    <w:p>
      <w:pPr>
        <w:spacing w:line="560" w:lineRule="exact"/>
        <w:ind w:firstLine="800" w:firstLineChars="25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六</w:t>
      </w:r>
      <w:r>
        <w:rPr>
          <w:rFonts w:ascii="仿宋" w:hAnsi="仿宋" w:eastAsia="仿宋"/>
          <w:color w:val="000000"/>
          <w:sz w:val="32"/>
          <w:szCs w:val="32"/>
        </w:rPr>
        <w:t>、名称</w:t>
      </w:r>
      <w:r>
        <w:rPr>
          <w:rFonts w:hint="eastAsia" w:ascii="仿宋" w:hAnsi="仿宋" w:eastAsia="仿宋"/>
          <w:color w:val="000000"/>
          <w:sz w:val="32"/>
          <w:szCs w:val="32"/>
        </w:rPr>
        <w:t>解释</w:t>
      </w:r>
    </w:p>
    <w:p>
      <w:pPr>
        <w:spacing w:line="560" w:lineRule="exact"/>
        <w:ind w:firstLine="320" w:firstLineChars="1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第二部分</w:t>
      </w:r>
      <w:r>
        <w:rPr>
          <w:rFonts w:ascii="仿宋" w:hAnsi="仿宋" w:eastAsia="仿宋"/>
          <w:color w:val="000000"/>
          <w:sz w:val="32"/>
          <w:szCs w:val="32"/>
        </w:rPr>
        <w:t>、</w:t>
      </w:r>
      <w:r>
        <w:rPr>
          <w:rFonts w:hint="eastAsia" w:ascii="仿宋" w:hAnsi="仿宋" w:eastAsia="仿宋"/>
          <w:color w:val="000000"/>
          <w:sz w:val="32"/>
          <w:szCs w:val="32"/>
        </w:rPr>
        <w:t>2023年</w:t>
      </w:r>
      <w:r>
        <w:rPr>
          <w:rFonts w:ascii="仿宋" w:hAnsi="仿宋" w:eastAsia="仿宋"/>
          <w:color w:val="000000"/>
          <w:sz w:val="32"/>
          <w:szCs w:val="32"/>
        </w:rPr>
        <w:t>部门预算</w:t>
      </w:r>
      <w:r>
        <w:rPr>
          <w:rFonts w:hint="eastAsia" w:ascii="仿宋" w:hAnsi="仿宋" w:eastAsia="仿宋"/>
          <w:color w:val="000000"/>
          <w:sz w:val="32"/>
          <w:szCs w:val="32"/>
        </w:rPr>
        <w:t>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zh-CN"/>
        </w:rPr>
        <w:t xml:space="preserve">表一、部门收支总体情况表 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表二、部门收入总体情况表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表三、部门支出总体情况表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表四、项目支出表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表五、政府</w:t>
      </w:r>
      <w:r>
        <w:rPr>
          <w:rFonts w:ascii="仿宋" w:hAnsi="仿宋" w:eastAsia="仿宋"/>
          <w:sz w:val="32"/>
          <w:szCs w:val="32"/>
        </w:rPr>
        <w:t>采购预算明细表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表六、财政拨款收支总体情况表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表七、一般公共预算支出情况表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表八、一般公共预算基本支出情况表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表九、政府性基金预算支出情况表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表十、国有资本经营预算财政拨款支出表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表十一、一般公共预算“三公”经费支出情况表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表十二、政府购买服务预算表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表十三、项目支出绩效目标申报表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表十四、上级转移支付细化明细表</w:t>
      </w:r>
    </w:p>
    <w:p>
      <w:pPr>
        <w:autoSpaceDE w:val="0"/>
        <w:autoSpaceDN w:val="0"/>
        <w:adjustRightInd w:val="0"/>
        <w:spacing w:line="560" w:lineRule="exact"/>
        <w:ind w:firstLine="800" w:firstLineChars="25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wNDZhMTEyMGVmNDY2OGJkOWU5NzZiNDljMDJjYmYifQ=="/>
  </w:docVars>
  <w:rsids>
    <w:rsidRoot w:val="00D34469"/>
    <w:rsid w:val="00017388"/>
    <w:rsid w:val="000D2CC2"/>
    <w:rsid w:val="001D17CB"/>
    <w:rsid w:val="00372D60"/>
    <w:rsid w:val="003B5085"/>
    <w:rsid w:val="00524960"/>
    <w:rsid w:val="009C26D7"/>
    <w:rsid w:val="00B90982"/>
    <w:rsid w:val="00BA0503"/>
    <w:rsid w:val="00BD0464"/>
    <w:rsid w:val="00D34469"/>
    <w:rsid w:val="00F703E8"/>
    <w:rsid w:val="00F8610D"/>
    <w:rsid w:val="6F67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463</Characters>
  <Lines>3</Lines>
  <Paragraphs>1</Paragraphs>
  <TotalTime>0</TotalTime>
  <ScaleCrop>false</ScaleCrop>
  <LinksUpToDate>false</LinksUpToDate>
  <CharactersWithSpaces>467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2022-01-10T06:59:00Z</dcterms:created>
  <dc:creator>user</dc:creator>
  <cp:lastModifiedBy>糖果物语1399780093</cp:lastModifiedBy>
  <dcterms:modified xsi:type="dcterms:W3CDTF">2023-02-03T02:54:09Z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FF0B33057F9545C48485ACB974919457</vt:lpwstr>
  </property>
</Properties>
</file>